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F17D6" w14:textId="761FE722" w:rsidR="002302EE" w:rsidRPr="00C85A4C" w:rsidRDefault="006D0AD2" w:rsidP="00C85A4C">
      <w:pPr>
        <w:pStyle w:val="Heading1"/>
      </w:pPr>
      <w:r w:rsidRPr="00C85A4C">
        <w:t>QSO 520</w:t>
      </w:r>
      <w:r w:rsidR="00E55816" w:rsidRPr="00C85A4C">
        <w:t xml:space="preserve"> </w:t>
      </w:r>
      <w:r w:rsidR="00C85A4C" w:rsidRPr="00C85A4C">
        <w:t>Module Six</w:t>
      </w:r>
      <w:r w:rsidR="00DD4C6F" w:rsidRPr="00C85A4C">
        <w:t xml:space="preserve"> </w:t>
      </w:r>
      <w:r w:rsidR="00C85A4C" w:rsidRPr="00C85A4C">
        <w:t>Homework Question</w:t>
      </w:r>
    </w:p>
    <w:p w14:paraId="34701734" w14:textId="085D7097" w:rsidR="00E9699F" w:rsidRPr="00C85A4C" w:rsidRDefault="00E9699F" w:rsidP="00C85A4C">
      <w:pPr>
        <w:spacing w:after="0"/>
        <w:rPr>
          <w:rFonts w:eastAsia="Calibri" w:cs="Calibri"/>
        </w:rPr>
      </w:pPr>
    </w:p>
    <w:p w14:paraId="125730BF" w14:textId="5ECCE666" w:rsidR="00E9699F" w:rsidRPr="00C85A4C" w:rsidRDefault="00800D6E" w:rsidP="00C85A4C">
      <w:pPr>
        <w:pStyle w:val="ListParagraph"/>
        <w:numPr>
          <w:ilvl w:val="0"/>
          <w:numId w:val="16"/>
        </w:numPr>
        <w:spacing w:after="0"/>
        <w:ind w:left="360"/>
        <w:rPr>
          <w:rFonts w:eastAsia="Calibri" w:cs="Calibri"/>
        </w:rPr>
      </w:pPr>
      <w:r w:rsidRPr="00C85A4C">
        <w:rPr>
          <w:rFonts w:eastAsia="Calibri" w:cs="Calibri"/>
        </w:rPr>
        <w:t xml:space="preserve">(P6-35) </w:t>
      </w:r>
      <w:r w:rsidR="00291F78" w:rsidRPr="00C85A4C">
        <w:rPr>
          <w:rFonts w:eastAsia="Calibri" w:cs="Calibri"/>
        </w:rPr>
        <w:t xml:space="preserve">Theo Harris earns $55,000 a year and has $9,000 to invest in a portfolio. His investment alternatives and their expected returns are shown in the table </w:t>
      </w:r>
      <w:r w:rsidR="00F17DEF">
        <w:rPr>
          <w:rFonts w:eastAsia="Calibri" w:cs="Calibri"/>
        </w:rPr>
        <w:t>below</w:t>
      </w:r>
      <w:r w:rsidR="00291F78" w:rsidRPr="00C85A4C">
        <w:rPr>
          <w:rFonts w:eastAsia="Calibri" w:cs="Calibri"/>
        </w:rPr>
        <w:t>.</w:t>
      </w:r>
    </w:p>
    <w:p w14:paraId="54C6AD4F" w14:textId="77777777" w:rsidR="00291F78" w:rsidRPr="00C85A4C" w:rsidRDefault="00291F78" w:rsidP="00C85A4C">
      <w:pPr>
        <w:spacing w:after="0"/>
        <w:rPr>
          <w:rFonts w:eastAsia="Calibri" w:cs="Calibr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48"/>
        <w:gridCol w:w="5645"/>
        <w:gridCol w:w="2277"/>
      </w:tblGrid>
      <w:tr w:rsidR="00291F78" w:rsidRPr="00C85A4C" w14:paraId="60CD5BD9" w14:textId="77777777" w:rsidTr="00C85A4C">
        <w:trPr>
          <w:jc w:val="center"/>
        </w:trPr>
        <w:tc>
          <w:tcPr>
            <w:tcW w:w="1548" w:type="dxa"/>
          </w:tcPr>
          <w:p w14:paraId="6A55C4BD" w14:textId="5AF386DD" w:rsidR="00291F78" w:rsidRPr="00C85A4C" w:rsidRDefault="00291F78" w:rsidP="00C85A4C">
            <w:pPr>
              <w:spacing w:after="0"/>
              <w:jc w:val="center"/>
              <w:rPr>
                <w:rFonts w:eastAsia="Calibri" w:cs="Calibri"/>
              </w:rPr>
            </w:pPr>
            <w:r w:rsidRPr="00C85A4C">
              <w:rPr>
                <w:rFonts w:eastAsia="Calibri" w:cs="Calibri"/>
              </w:rPr>
              <w:t>Investment</w:t>
            </w:r>
          </w:p>
        </w:tc>
        <w:tc>
          <w:tcPr>
            <w:tcW w:w="5645" w:type="dxa"/>
          </w:tcPr>
          <w:p w14:paraId="77697627" w14:textId="4B89C3CC" w:rsidR="00291F78" w:rsidRPr="00C85A4C" w:rsidRDefault="00291F78" w:rsidP="00C85A4C">
            <w:pPr>
              <w:spacing w:after="0"/>
              <w:jc w:val="center"/>
              <w:rPr>
                <w:rFonts w:eastAsia="Calibri" w:cs="Calibri"/>
              </w:rPr>
            </w:pPr>
            <w:r w:rsidRPr="00C85A4C">
              <w:rPr>
                <w:rFonts w:eastAsia="Calibri" w:cs="Calibri"/>
              </w:rPr>
              <w:t>Description</w:t>
            </w:r>
          </w:p>
        </w:tc>
        <w:tc>
          <w:tcPr>
            <w:tcW w:w="2277" w:type="dxa"/>
          </w:tcPr>
          <w:p w14:paraId="23E69ACC" w14:textId="7F293815" w:rsidR="00291F78" w:rsidRPr="00C85A4C" w:rsidRDefault="00291F78" w:rsidP="00C85A4C">
            <w:pPr>
              <w:spacing w:after="0"/>
              <w:jc w:val="center"/>
              <w:rPr>
                <w:rFonts w:eastAsia="Calibri" w:cs="Calibri"/>
              </w:rPr>
            </w:pPr>
            <w:r w:rsidRPr="00C85A4C">
              <w:rPr>
                <w:rFonts w:eastAsia="Calibri" w:cs="Calibri"/>
              </w:rPr>
              <w:t>Expected Return</w:t>
            </w:r>
          </w:p>
        </w:tc>
      </w:tr>
      <w:tr w:rsidR="00291F78" w:rsidRPr="00C85A4C" w14:paraId="0F1338C2" w14:textId="77777777" w:rsidTr="00C85A4C">
        <w:trPr>
          <w:jc w:val="center"/>
        </w:trPr>
        <w:tc>
          <w:tcPr>
            <w:tcW w:w="1548" w:type="dxa"/>
          </w:tcPr>
          <w:p w14:paraId="41498892" w14:textId="6B5968B3" w:rsidR="00291F78" w:rsidRPr="00C85A4C" w:rsidRDefault="00291F78" w:rsidP="00C85A4C">
            <w:pPr>
              <w:spacing w:after="0"/>
              <w:rPr>
                <w:rFonts w:eastAsia="Calibri" w:cs="Calibri"/>
              </w:rPr>
            </w:pPr>
            <w:r w:rsidRPr="00C85A4C">
              <w:rPr>
                <w:rFonts w:eastAsia="Calibri" w:cs="Calibri"/>
              </w:rPr>
              <w:t>A</w:t>
            </w:r>
          </w:p>
        </w:tc>
        <w:tc>
          <w:tcPr>
            <w:tcW w:w="5645" w:type="dxa"/>
          </w:tcPr>
          <w:p w14:paraId="3D0922BB" w14:textId="53BB9256" w:rsidR="00291F78" w:rsidRPr="00C85A4C" w:rsidRDefault="00291F78" w:rsidP="00C85A4C">
            <w:pPr>
              <w:spacing w:after="0"/>
              <w:rPr>
                <w:rFonts w:eastAsia="Calibri" w:cs="Calibri"/>
              </w:rPr>
            </w:pPr>
            <w:r w:rsidRPr="00C85A4C">
              <w:rPr>
                <w:rFonts w:eastAsia="Calibri" w:cs="Calibri"/>
              </w:rPr>
              <w:t>IRA (retirement)</w:t>
            </w:r>
          </w:p>
        </w:tc>
        <w:tc>
          <w:tcPr>
            <w:tcW w:w="2277" w:type="dxa"/>
          </w:tcPr>
          <w:p w14:paraId="228623AC" w14:textId="7D87524D" w:rsidR="00291F78" w:rsidRPr="00C85A4C" w:rsidRDefault="00291F78" w:rsidP="00C85A4C">
            <w:pPr>
              <w:spacing w:after="0"/>
              <w:rPr>
                <w:rFonts w:eastAsia="Calibri" w:cs="Calibri"/>
              </w:rPr>
            </w:pPr>
            <w:r w:rsidRPr="00C85A4C">
              <w:rPr>
                <w:rFonts w:eastAsia="Calibri" w:cs="Calibri"/>
              </w:rPr>
              <w:t>3.5%</w:t>
            </w:r>
          </w:p>
        </w:tc>
      </w:tr>
      <w:tr w:rsidR="00291F78" w:rsidRPr="00C85A4C" w14:paraId="02CC9FDC" w14:textId="77777777" w:rsidTr="00C85A4C">
        <w:trPr>
          <w:jc w:val="center"/>
        </w:trPr>
        <w:tc>
          <w:tcPr>
            <w:tcW w:w="1548" w:type="dxa"/>
          </w:tcPr>
          <w:p w14:paraId="6F751196" w14:textId="60128A98" w:rsidR="00291F78" w:rsidRPr="00C85A4C" w:rsidRDefault="00291F78" w:rsidP="00C85A4C">
            <w:pPr>
              <w:spacing w:after="0"/>
              <w:rPr>
                <w:rFonts w:eastAsia="Calibri" w:cs="Calibri"/>
              </w:rPr>
            </w:pPr>
            <w:r w:rsidRPr="00C85A4C">
              <w:rPr>
                <w:rFonts w:eastAsia="Calibri" w:cs="Calibri"/>
              </w:rPr>
              <w:t>B</w:t>
            </w:r>
          </w:p>
        </w:tc>
        <w:tc>
          <w:tcPr>
            <w:tcW w:w="5645" w:type="dxa"/>
          </w:tcPr>
          <w:p w14:paraId="7930A0A6" w14:textId="71241FE8" w:rsidR="00291F78" w:rsidRPr="00C85A4C" w:rsidRDefault="00291F78" w:rsidP="00C85A4C">
            <w:pPr>
              <w:spacing w:after="0"/>
              <w:rPr>
                <w:rFonts w:eastAsia="Calibri" w:cs="Calibri"/>
              </w:rPr>
            </w:pPr>
            <w:r w:rsidRPr="00C85A4C">
              <w:rPr>
                <w:rFonts w:eastAsia="Calibri" w:cs="Calibri"/>
              </w:rPr>
              <w:t>Employer’s retirement plan</w:t>
            </w:r>
          </w:p>
        </w:tc>
        <w:tc>
          <w:tcPr>
            <w:tcW w:w="2277" w:type="dxa"/>
          </w:tcPr>
          <w:p w14:paraId="598FF591" w14:textId="4B6D505A" w:rsidR="00291F78" w:rsidRPr="00C85A4C" w:rsidRDefault="00291F78" w:rsidP="00C85A4C">
            <w:pPr>
              <w:spacing w:after="0"/>
              <w:rPr>
                <w:rFonts w:eastAsia="Calibri" w:cs="Calibri"/>
              </w:rPr>
            </w:pPr>
            <w:r w:rsidRPr="00C85A4C">
              <w:rPr>
                <w:rFonts w:eastAsia="Calibri" w:cs="Calibri"/>
              </w:rPr>
              <w:t>4.5%</w:t>
            </w:r>
          </w:p>
        </w:tc>
      </w:tr>
      <w:tr w:rsidR="00291F78" w:rsidRPr="00C85A4C" w14:paraId="22290CAF" w14:textId="77777777" w:rsidTr="00C85A4C">
        <w:trPr>
          <w:jc w:val="center"/>
        </w:trPr>
        <w:tc>
          <w:tcPr>
            <w:tcW w:w="1548" w:type="dxa"/>
          </w:tcPr>
          <w:p w14:paraId="7F1D68C6" w14:textId="425BD4E4" w:rsidR="00291F78" w:rsidRPr="00C85A4C" w:rsidRDefault="00291F78" w:rsidP="00C85A4C">
            <w:pPr>
              <w:spacing w:after="0"/>
              <w:rPr>
                <w:rFonts w:eastAsia="Calibri" w:cs="Calibri"/>
              </w:rPr>
            </w:pPr>
            <w:r w:rsidRPr="00C85A4C">
              <w:rPr>
                <w:rFonts w:eastAsia="Calibri" w:cs="Calibri"/>
              </w:rPr>
              <w:t>C</w:t>
            </w:r>
          </w:p>
        </w:tc>
        <w:tc>
          <w:tcPr>
            <w:tcW w:w="5645" w:type="dxa"/>
          </w:tcPr>
          <w:p w14:paraId="26497A6E" w14:textId="1594E89C" w:rsidR="00291F78" w:rsidRPr="00C85A4C" w:rsidRDefault="00EA621C" w:rsidP="00C85A4C">
            <w:pPr>
              <w:spacing w:after="0"/>
              <w:rPr>
                <w:rFonts w:eastAsia="Calibri" w:cs="Calibri"/>
              </w:rPr>
            </w:pPr>
            <w:r w:rsidRPr="00C85A4C">
              <w:rPr>
                <w:rFonts w:eastAsia="Calibri" w:cs="Calibri"/>
              </w:rPr>
              <w:t xml:space="preserve">Deferred income </w:t>
            </w:r>
            <w:r w:rsidR="00291F78" w:rsidRPr="00C85A4C">
              <w:rPr>
                <w:rFonts w:eastAsia="Calibri" w:cs="Calibri"/>
              </w:rPr>
              <w:t>(retirement)</w:t>
            </w:r>
          </w:p>
        </w:tc>
        <w:tc>
          <w:tcPr>
            <w:tcW w:w="2277" w:type="dxa"/>
          </w:tcPr>
          <w:p w14:paraId="6BEA9A29" w14:textId="3BB07A9E" w:rsidR="00291F78" w:rsidRPr="00C85A4C" w:rsidRDefault="00291F78" w:rsidP="00C85A4C">
            <w:pPr>
              <w:spacing w:after="0"/>
              <w:rPr>
                <w:rFonts w:eastAsia="Calibri" w:cs="Calibri"/>
              </w:rPr>
            </w:pPr>
            <w:r w:rsidRPr="00C85A4C">
              <w:rPr>
                <w:rFonts w:eastAsia="Calibri" w:cs="Calibri"/>
              </w:rPr>
              <w:t>8.0%</w:t>
            </w:r>
          </w:p>
        </w:tc>
      </w:tr>
      <w:tr w:rsidR="00291F78" w:rsidRPr="00C85A4C" w14:paraId="3A7648D1" w14:textId="77777777" w:rsidTr="00C85A4C">
        <w:trPr>
          <w:jc w:val="center"/>
        </w:trPr>
        <w:tc>
          <w:tcPr>
            <w:tcW w:w="1548" w:type="dxa"/>
          </w:tcPr>
          <w:p w14:paraId="1BD85DBC" w14:textId="58030957" w:rsidR="00291F78" w:rsidRPr="00C85A4C" w:rsidRDefault="00291F78" w:rsidP="00C85A4C">
            <w:pPr>
              <w:spacing w:after="0"/>
              <w:rPr>
                <w:rFonts w:eastAsia="Calibri" w:cs="Calibri"/>
              </w:rPr>
            </w:pPr>
            <w:r w:rsidRPr="00C85A4C">
              <w:rPr>
                <w:rFonts w:eastAsia="Calibri" w:cs="Calibri"/>
              </w:rPr>
              <w:t>D</w:t>
            </w:r>
          </w:p>
        </w:tc>
        <w:tc>
          <w:tcPr>
            <w:tcW w:w="5645" w:type="dxa"/>
          </w:tcPr>
          <w:p w14:paraId="5690A5B3" w14:textId="5EAF798A" w:rsidR="00291F78" w:rsidRPr="00C85A4C" w:rsidRDefault="00291F78" w:rsidP="00C85A4C">
            <w:pPr>
              <w:spacing w:after="0"/>
              <w:rPr>
                <w:rFonts w:eastAsia="Calibri" w:cs="Calibri"/>
              </w:rPr>
            </w:pPr>
            <w:r w:rsidRPr="00C85A4C">
              <w:rPr>
                <w:rFonts w:eastAsia="Calibri" w:cs="Calibri"/>
              </w:rPr>
              <w:t>Unity mutual fund</w:t>
            </w:r>
          </w:p>
        </w:tc>
        <w:tc>
          <w:tcPr>
            <w:tcW w:w="2277" w:type="dxa"/>
          </w:tcPr>
          <w:p w14:paraId="0631AAE8" w14:textId="7C5CC4C7" w:rsidR="00291F78" w:rsidRPr="00C85A4C" w:rsidRDefault="00291F78" w:rsidP="00C85A4C">
            <w:pPr>
              <w:spacing w:after="0"/>
              <w:rPr>
                <w:rFonts w:eastAsia="Calibri" w:cs="Calibri"/>
              </w:rPr>
            </w:pPr>
            <w:r w:rsidRPr="00C85A4C">
              <w:rPr>
                <w:rFonts w:eastAsia="Calibri" w:cs="Calibri"/>
              </w:rPr>
              <w:t>7.0%</w:t>
            </w:r>
          </w:p>
        </w:tc>
      </w:tr>
      <w:tr w:rsidR="00291F78" w:rsidRPr="00C85A4C" w14:paraId="699F9D52" w14:textId="77777777" w:rsidTr="00C85A4C">
        <w:trPr>
          <w:jc w:val="center"/>
        </w:trPr>
        <w:tc>
          <w:tcPr>
            <w:tcW w:w="1548" w:type="dxa"/>
          </w:tcPr>
          <w:p w14:paraId="66D45F27" w14:textId="078A38A2" w:rsidR="00291F78" w:rsidRPr="00C85A4C" w:rsidRDefault="00291F78" w:rsidP="00C85A4C">
            <w:pPr>
              <w:spacing w:after="0"/>
              <w:rPr>
                <w:rFonts w:eastAsia="Calibri" w:cs="Calibri"/>
              </w:rPr>
            </w:pPr>
            <w:r w:rsidRPr="00C85A4C">
              <w:rPr>
                <w:rFonts w:eastAsia="Calibri" w:cs="Calibri"/>
              </w:rPr>
              <w:t>E</w:t>
            </w:r>
          </w:p>
        </w:tc>
        <w:tc>
          <w:tcPr>
            <w:tcW w:w="5645" w:type="dxa"/>
          </w:tcPr>
          <w:p w14:paraId="7C534437" w14:textId="5B08644C" w:rsidR="00291F78" w:rsidRPr="00C85A4C" w:rsidRDefault="00291F78" w:rsidP="00C85A4C">
            <w:pPr>
              <w:spacing w:after="0"/>
              <w:rPr>
                <w:rFonts w:eastAsia="Calibri" w:cs="Calibri"/>
              </w:rPr>
            </w:pPr>
            <w:r w:rsidRPr="00C85A4C">
              <w:rPr>
                <w:rFonts w:eastAsia="Calibri" w:cs="Calibri"/>
              </w:rPr>
              <w:t>Liberty mutual fund</w:t>
            </w:r>
          </w:p>
        </w:tc>
        <w:tc>
          <w:tcPr>
            <w:tcW w:w="2277" w:type="dxa"/>
          </w:tcPr>
          <w:p w14:paraId="216CE526" w14:textId="0DF60E24" w:rsidR="00291F78" w:rsidRPr="00C85A4C" w:rsidRDefault="00291F78" w:rsidP="00C85A4C">
            <w:pPr>
              <w:spacing w:after="0"/>
              <w:rPr>
                <w:rFonts w:eastAsia="Calibri" w:cs="Calibri"/>
              </w:rPr>
            </w:pPr>
            <w:r w:rsidRPr="00C85A4C">
              <w:rPr>
                <w:rFonts w:eastAsia="Calibri" w:cs="Calibri"/>
              </w:rPr>
              <w:t>7.5%</w:t>
            </w:r>
          </w:p>
        </w:tc>
      </w:tr>
      <w:tr w:rsidR="00291F78" w:rsidRPr="00C85A4C" w14:paraId="2D240C2B" w14:textId="77777777" w:rsidTr="00C85A4C">
        <w:trPr>
          <w:jc w:val="center"/>
        </w:trPr>
        <w:tc>
          <w:tcPr>
            <w:tcW w:w="1548" w:type="dxa"/>
          </w:tcPr>
          <w:p w14:paraId="2B634DAC" w14:textId="5CAB5326" w:rsidR="00291F78" w:rsidRPr="00C85A4C" w:rsidRDefault="00291F78" w:rsidP="00C85A4C">
            <w:pPr>
              <w:spacing w:after="0"/>
              <w:rPr>
                <w:rFonts w:eastAsia="Calibri" w:cs="Calibri"/>
              </w:rPr>
            </w:pPr>
            <w:r w:rsidRPr="00C85A4C">
              <w:rPr>
                <w:rFonts w:eastAsia="Calibri" w:cs="Calibri"/>
              </w:rPr>
              <w:t>F</w:t>
            </w:r>
          </w:p>
        </w:tc>
        <w:tc>
          <w:tcPr>
            <w:tcW w:w="5645" w:type="dxa"/>
          </w:tcPr>
          <w:p w14:paraId="1BA79521" w14:textId="664B9B07" w:rsidR="00291F78" w:rsidRPr="00C85A4C" w:rsidRDefault="00291F78" w:rsidP="00C85A4C">
            <w:pPr>
              <w:spacing w:after="0"/>
              <w:rPr>
                <w:rFonts w:eastAsia="Calibri" w:cs="Calibri"/>
              </w:rPr>
            </w:pPr>
            <w:r w:rsidRPr="00C85A4C">
              <w:rPr>
                <w:rFonts w:eastAsia="Calibri" w:cs="Calibri"/>
              </w:rPr>
              <w:t>Money market</w:t>
            </w:r>
          </w:p>
        </w:tc>
        <w:tc>
          <w:tcPr>
            <w:tcW w:w="2277" w:type="dxa"/>
          </w:tcPr>
          <w:p w14:paraId="0710DE12" w14:textId="33893AB1" w:rsidR="00291F78" w:rsidRPr="00C85A4C" w:rsidRDefault="00291F78" w:rsidP="00C85A4C">
            <w:pPr>
              <w:spacing w:after="0"/>
              <w:rPr>
                <w:rFonts w:eastAsia="Calibri" w:cs="Calibri"/>
              </w:rPr>
            </w:pPr>
            <w:r w:rsidRPr="00C85A4C">
              <w:rPr>
                <w:rFonts w:eastAsia="Calibri" w:cs="Calibri"/>
              </w:rPr>
              <w:t>5.5%</w:t>
            </w:r>
          </w:p>
        </w:tc>
      </w:tr>
    </w:tbl>
    <w:p w14:paraId="4117EDAA" w14:textId="77777777" w:rsidR="00291F78" w:rsidRPr="00C85A4C" w:rsidRDefault="00291F78" w:rsidP="00C85A4C">
      <w:pPr>
        <w:spacing w:after="0"/>
        <w:rPr>
          <w:rFonts w:eastAsia="Calibri" w:cs="Calibri"/>
        </w:rPr>
      </w:pPr>
    </w:p>
    <w:p w14:paraId="4E057AAF" w14:textId="77777777" w:rsidR="00291F78" w:rsidRPr="00C85A4C" w:rsidRDefault="00291F78" w:rsidP="00C85A4C">
      <w:pPr>
        <w:spacing w:after="0"/>
        <w:rPr>
          <w:rFonts w:eastAsia="Calibri" w:cs="Calibri"/>
        </w:rPr>
      </w:pPr>
    </w:p>
    <w:p w14:paraId="6ED976BE" w14:textId="44BCBD44" w:rsidR="00291F78" w:rsidRDefault="00291F78" w:rsidP="00C85A4C">
      <w:pPr>
        <w:spacing w:after="0"/>
        <w:rPr>
          <w:rFonts w:eastAsia="Calibri" w:cs="Calibri"/>
        </w:rPr>
      </w:pPr>
      <w:r w:rsidRPr="00C85A4C">
        <w:rPr>
          <w:rFonts w:eastAsia="Calibri" w:cs="Calibri"/>
        </w:rPr>
        <w:t>Theo’s investment g</w:t>
      </w:r>
      <w:r w:rsidR="00EA621C" w:rsidRPr="00C85A4C">
        <w:rPr>
          <w:rFonts w:eastAsia="Calibri" w:cs="Calibri"/>
        </w:rPr>
        <w:t xml:space="preserve">oals are as follows and can be </w:t>
      </w:r>
      <w:r w:rsidRPr="00C85A4C">
        <w:rPr>
          <w:rFonts w:eastAsia="Calibri" w:cs="Calibri"/>
        </w:rPr>
        <w:t>ranked according to the weights sho</w:t>
      </w:r>
      <w:r w:rsidR="00EA621C" w:rsidRPr="00C85A4C">
        <w:rPr>
          <w:rFonts w:eastAsia="Calibri" w:cs="Calibri"/>
        </w:rPr>
        <w:t>wn in</w:t>
      </w:r>
      <w:r w:rsidR="00C85A4C">
        <w:rPr>
          <w:rFonts w:eastAsia="Calibri" w:cs="Calibri"/>
        </w:rPr>
        <w:t xml:space="preserve"> </w:t>
      </w:r>
      <w:r w:rsidR="00EA621C" w:rsidRPr="00C85A4C">
        <w:rPr>
          <w:rFonts w:eastAsia="Calibri" w:cs="Calibri"/>
        </w:rPr>
        <w:t xml:space="preserve">parenthesis. </w:t>
      </w:r>
      <w:r w:rsidRPr="00C85A4C">
        <w:rPr>
          <w:rFonts w:eastAsia="Calibri" w:cs="Calibri"/>
        </w:rPr>
        <w:t>Which investment</w:t>
      </w:r>
      <w:r w:rsidR="00EA621C" w:rsidRPr="00C85A4C">
        <w:rPr>
          <w:rFonts w:eastAsia="Calibri" w:cs="Calibri"/>
        </w:rPr>
        <w:t xml:space="preserve">s should be included in Theo’s </w:t>
      </w:r>
      <w:r w:rsidRPr="00C85A4C">
        <w:rPr>
          <w:rFonts w:eastAsia="Calibri" w:cs="Calibri"/>
        </w:rPr>
        <w:t>portfolio, and how much should he invest in each?</w:t>
      </w:r>
    </w:p>
    <w:p w14:paraId="578A0B07" w14:textId="77777777" w:rsidR="00C85A4C" w:rsidRPr="00C85A4C" w:rsidRDefault="00C85A4C" w:rsidP="00C85A4C">
      <w:pPr>
        <w:spacing w:after="0"/>
        <w:rPr>
          <w:rFonts w:eastAsia="Calibri" w:cs="Calibri"/>
        </w:rPr>
      </w:pPr>
    </w:p>
    <w:p w14:paraId="27AD592D" w14:textId="77777777" w:rsidR="00291F78" w:rsidRPr="00C85A4C" w:rsidRDefault="00291F78" w:rsidP="00C85A4C">
      <w:pPr>
        <w:spacing w:after="0"/>
        <w:rPr>
          <w:rFonts w:eastAsia="Calibri" w:cs="Calibri"/>
        </w:rPr>
      </w:pPr>
      <w:r w:rsidRPr="00C85A4C">
        <w:rPr>
          <w:rFonts w:eastAsia="Calibri" w:cs="Calibri"/>
        </w:rPr>
        <w:t>Goal 1: (25) Invest all funds available.</w:t>
      </w:r>
    </w:p>
    <w:p w14:paraId="617E2886" w14:textId="303452FD" w:rsidR="00291F78" w:rsidRPr="00C85A4C" w:rsidRDefault="00291F78" w:rsidP="00C85A4C">
      <w:pPr>
        <w:spacing w:after="0"/>
        <w:rPr>
          <w:rFonts w:eastAsia="Calibri" w:cs="Calibri"/>
        </w:rPr>
      </w:pPr>
      <w:r w:rsidRPr="00C85A4C">
        <w:rPr>
          <w:rFonts w:eastAsia="Calibri" w:cs="Calibri"/>
        </w:rPr>
        <w:t>Goal 2:</w:t>
      </w:r>
      <w:r w:rsidR="00C85A4C">
        <w:rPr>
          <w:rFonts w:eastAsia="Calibri" w:cs="Calibri"/>
        </w:rPr>
        <w:t xml:space="preserve"> </w:t>
      </w:r>
      <w:r w:rsidRPr="00C85A4C">
        <w:rPr>
          <w:rFonts w:eastAsia="Calibri" w:cs="Calibri"/>
        </w:rPr>
        <w:t>(20) Maxim</w:t>
      </w:r>
      <w:r w:rsidR="00EA621C" w:rsidRPr="00C85A4C">
        <w:rPr>
          <w:rFonts w:eastAsia="Calibri" w:cs="Calibri"/>
        </w:rPr>
        <w:t xml:space="preserve">ize the total annual return in </w:t>
      </w:r>
      <w:r w:rsidRPr="00C85A4C">
        <w:rPr>
          <w:rFonts w:eastAsia="Calibri" w:cs="Calibri"/>
        </w:rPr>
        <w:t>dollars, with a target of $1,000.</w:t>
      </w:r>
    </w:p>
    <w:p w14:paraId="62BB4A12" w14:textId="2C253C31" w:rsidR="00291F78" w:rsidRPr="00C85A4C" w:rsidRDefault="00291F78" w:rsidP="00C85A4C">
      <w:pPr>
        <w:spacing w:after="0"/>
        <w:rPr>
          <w:rFonts w:eastAsia="Calibri" w:cs="Calibri"/>
        </w:rPr>
      </w:pPr>
      <w:r w:rsidRPr="00C85A4C">
        <w:rPr>
          <w:rFonts w:eastAsia="Calibri" w:cs="Calibri"/>
        </w:rPr>
        <w:t>Goal 3:</w:t>
      </w:r>
      <w:r w:rsidR="00C85A4C">
        <w:rPr>
          <w:rFonts w:eastAsia="Calibri" w:cs="Calibri"/>
        </w:rPr>
        <w:t xml:space="preserve"> </w:t>
      </w:r>
      <w:r w:rsidRPr="00C85A4C">
        <w:rPr>
          <w:rFonts w:eastAsia="Calibri" w:cs="Calibri"/>
        </w:rPr>
        <w:t>(15) Invest at lea</w:t>
      </w:r>
      <w:r w:rsidR="00EA621C" w:rsidRPr="00C85A4C">
        <w:rPr>
          <w:rFonts w:eastAsia="Calibri" w:cs="Calibri"/>
        </w:rPr>
        <w:t xml:space="preserve">st 3% of salary in employer’s </w:t>
      </w:r>
      <w:r w:rsidRPr="00C85A4C">
        <w:rPr>
          <w:rFonts w:eastAsia="Calibri" w:cs="Calibri"/>
        </w:rPr>
        <w:t>retirement plan.</w:t>
      </w:r>
    </w:p>
    <w:p w14:paraId="41C7B36D" w14:textId="59ED7DE6" w:rsidR="00291F78" w:rsidRPr="00C85A4C" w:rsidRDefault="00291F78" w:rsidP="00C85A4C">
      <w:pPr>
        <w:spacing w:after="0"/>
        <w:rPr>
          <w:rFonts w:eastAsia="Calibri" w:cs="Calibri"/>
        </w:rPr>
      </w:pPr>
      <w:r w:rsidRPr="00C85A4C">
        <w:rPr>
          <w:rFonts w:eastAsia="Calibri" w:cs="Calibri"/>
        </w:rPr>
        <w:t>Goal 4:</w:t>
      </w:r>
      <w:r w:rsidR="00C85A4C">
        <w:rPr>
          <w:rFonts w:eastAsia="Calibri" w:cs="Calibri"/>
        </w:rPr>
        <w:t xml:space="preserve"> </w:t>
      </w:r>
      <w:r w:rsidRPr="00C85A4C">
        <w:rPr>
          <w:rFonts w:eastAsia="Calibri" w:cs="Calibri"/>
        </w:rPr>
        <w:t>(15) Invest at</w:t>
      </w:r>
      <w:r w:rsidR="00EA621C" w:rsidRPr="00C85A4C">
        <w:rPr>
          <w:rFonts w:eastAsia="Calibri" w:cs="Calibri"/>
        </w:rPr>
        <w:t xml:space="preserve"> least 10% of the total invest</w:t>
      </w:r>
      <w:r w:rsidRPr="00C85A4C">
        <w:rPr>
          <w:rFonts w:eastAsia="Calibri" w:cs="Calibri"/>
        </w:rPr>
        <w:t>ment in the money market.</w:t>
      </w:r>
    </w:p>
    <w:p w14:paraId="68BE99B9" w14:textId="34FE6745" w:rsidR="00291F78" w:rsidRPr="00C85A4C" w:rsidRDefault="00291F78" w:rsidP="00C85A4C">
      <w:pPr>
        <w:spacing w:after="0"/>
        <w:rPr>
          <w:rFonts w:eastAsia="Calibri" w:cs="Calibri"/>
        </w:rPr>
      </w:pPr>
      <w:r w:rsidRPr="00C85A4C">
        <w:rPr>
          <w:rFonts w:eastAsia="Calibri" w:cs="Calibri"/>
        </w:rPr>
        <w:t>Goal 5:</w:t>
      </w:r>
      <w:r w:rsidR="00C85A4C">
        <w:rPr>
          <w:rFonts w:eastAsia="Calibri" w:cs="Calibri"/>
        </w:rPr>
        <w:t xml:space="preserve"> </w:t>
      </w:r>
      <w:r w:rsidRPr="00C85A4C">
        <w:rPr>
          <w:rFonts w:eastAsia="Calibri" w:cs="Calibri"/>
        </w:rPr>
        <w:t>(10) Invest a</w:t>
      </w:r>
      <w:r w:rsidR="00EA621C" w:rsidRPr="00C85A4C">
        <w:rPr>
          <w:rFonts w:eastAsia="Calibri" w:cs="Calibri"/>
        </w:rPr>
        <w:t>t most 25% of the total invest</w:t>
      </w:r>
      <w:r w:rsidRPr="00C85A4C">
        <w:rPr>
          <w:rFonts w:eastAsia="Calibri" w:cs="Calibri"/>
        </w:rPr>
        <w:t>ment in retirement plans.</w:t>
      </w:r>
    </w:p>
    <w:p w14:paraId="1E43F77A" w14:textId="29079628" w:rsidR="00291F78" w:rsidRPr="00C85A4C" w:rsidRDefault="00291F78" w:rsidP="00C85A4C">
      <w:pPr>
        <w:spacing w:after="0"/>
        <w:rPr>
          <w:rFonts w:eastAsia="Calibri" w:cs="Calibri"/>
        </w:rPr>
      </w:pPr>
      <w:r w:rsidRPr="00C85A4C">
        <w:rPr>
          <w:rFonts w:eastAsia="Calibri" w:cs="Calibri"/>
        </w:rPr>
        <w:t>Goal 6:</w:t>
      </w:r>
      <w:r w:rsidR="00C85A4C">
        <w:rPr>
          <w:rFonts w:eastAsia="Calibri" w:cs="Calibri"/>
        </w:rPr>
        <w:t xml:space="preserve"> </w:t>
      </w:r>
      <w:r w:rsidRPr="00C85A4C">
        <w:rPr>
          <w:rFonts w:eastAsia="Calibri" w:cs="Calibri"/>
        </w:rPr>
        <w:t xml:space="preserve">(10) Invest at least </w:t>
      </w:r>
      <w:r w:rsidR="00EA621C" w:rsidRPr="00C85A4C">
        <w:rPr>
          <w:rFonts w:eastAsia="Calibri" w:cs="Calibri"/>
        </w:rPr>
        <w:t>50% of the total invest</w:t>
      </w:r>
      <w:r w:rsidRPr="00C85A4C">
        <w:rPr>
          <w:rFonts w:eastAsia="Calibri" w:cs="Calibri"/>
        </w:rPr>
        <w:t>ment in non-retirement plans.</w:t>
      </w:r>
    </w:p>
    <w:p w14:paraId="4A3DEC92" w14:textId="738BDC29" w:rsidR="00291F78" w:rsidRPr="00C85A4C" w:rsidRDefault="00291F78" w:rsidP="00C85A4C">
      <w:pPr>
        <w:spacing w:after="0"/>
        <w:rPr>
          <w:rFonts w:eastAsia="Calibri" w:cs="Calibri"/>
        </w:rPr>
      </w:pPr>
      <w:r w:rsidRPr="00C85A4C">
        <w:rPr>
          <w:rFonts w:eastAsia="Calibri" w:cs="Calibri"/>
        </w:rPr>
        <w:t>Goal 7:</w:t>
      </w:r>
      <w:r w:rsidR="00C85A4C">
        <w:rPr>
          <w:rFonts w:eastAsia="Calibri" w:cs="Calibri"/>
        </w:rPr>
        <w:t xml:space="preserve"> </w:t>
      </w:r>
      <w:r w:rsidRPr="00C85A4C">
        <w:rPr>
          <w:rFonts w:eastAsia="Calibri" w:cs="Calibri"/>
        </w:rPr>
        <w:t>(5) Invest a</w:t>
      </w:r>
      <w:r w:rsidR="00EA621C" w:rsidRPr="00C85A4C">
        <w:rPr>
          <w:rFonts w:eastAsia="Calibri" w:cs="Calibri"/>
        </w:rPr>
        <w:t>t most 50% of the total invest</w:t>
      </w:r>
      <w:r w:rsidRPr="00C85A4C">
        <w:rPr>
          <w:rFonts w:eastAsia="Calibri" w:cs="Calibri"/>
        </w:rPr>
        <w:t>ment in mutual funds.</w:t>
      </w:r>
    </w:p>
    <w:p w14:paraId="744C8E87" w14:textId="77777777" w:rsidR="00C85A4C" w:rsidRPr="00C85A4C" w:rsidRDefault="00C85A4C" w:rsidP="00C85A4C">
      <w:pPr>
        <w:spacing w:after="0"/>
        <w:rPr>
          <w:rFonts w:eastAsia="Calibri" w:cs="Calibri"/>
        </w:rPr>
      </w:pPr>
    </w:p>
    <w:p w14:paraId="3CA790EF" w14:textId="4B5F1FE1" w:rsidR="00291F78" w:rsidRPr="00C85A4C" w:rsidRDefault="00291F78" w:rsidP="00C85A4C">
      <w:pPr>
        <w:spacing w:after="0"/>
        <w:rPr>
          <w:rFonts w:eastAsia="Calibri" w:cs="Calibri"/>
        </w:rPr>
      </w:pPr>
      <w:r w:rsidRPr="00C85A4C">
        <w:rPr>
          <w:rFonts w:eastAsia="Calibri" w:cs="Calibri"/>
        </w:rPr>
        <w:t>Which investment</w:t>
      </w:r>
      <w:r w:rsidR="00EA621C" w:rsidRPr="00C85A4C">
        <w:rPr>
          <w:rFonts w:eastAsia="Calibri" w:cs="Calibri"/>
        </w:rPr>
        <w:t xml:space="preserve">s should be included in </w:t>
      </w:r>
      <w:r w:rsidR="00F17DEF">
        <w:rPr>
          <w:rFonts w:eastAsia="Calibri" w:cs="Calibri"/>
        </w:rPr>
        <w:t>Theo’s</w:t>
      </w:r>
      <w:r w:rsidR="00EA621C" w:rsidRPr="00C85A4C">
        <w:rPr>
          <w:rFonts w:eastAsia="Calibri" w:cs="Calibri"/>
        </w:rPr>
        <w:t xml:space="preserve"> </w:t>
      </w:r>
      <w:r w:rsidRPr="00C85A4C">
        <w:rPr>
          <w:rFonts w:eastAsia="Calibri" w:cs="Calibri"/>
        </w:rPr>
        <w:t>portfolio?</w:t>
      </w:r>
    </w:p>
    <w:p w14:paraId="45CE29FA" w14:textId="5D940DDD" w:rsidR="00BF125C" w:rsidRPr="00C85A4C" w:rsidRDefault="00BF125C" w:rsidP="00C85A4C">
      <w:pPr>
        <w:spacing w:after="0"/>
        <w:rPr>
          <w:rFonts w:eastAsia="Calibri" w:cs="Calibri"/>
        </w:rPr>
      </w:pPr>
      <w:r w:rsidRPr="00C85A4C">
        <w:rPr>
          <w:rFonts w:eastAsia="Calibri" w:cs="Calibri"/>
        </w:rPr>
        <w:tab/>
        <w:t xml:space="preserve"> </w:t>
      </w:r>
    </w:p>
    <w:p w14:paraId="3584B810" w14:textId="20700835" w:rsidR="00572638" w:rsidRPr="00C85A4C" w:rsidRDefault="00572638" w:rsidP="00C85A4C">
      <w:pPr>
        <w:spacing w:after="0"/>
        <w:rPr>
          <w:rFonts w:eastAsia="Calibri" w:cs="Calibri"/>
        </w:rPr>
      </w:pPr>
      <w:bookmarkStart w:id="0" w:name="_GoBack"/>
      <w:bookmarkEnd w:id="0"/>
    </w:p>
    <w:sectPr w:rsidR="00572638" w:rsidRPr="00C85A4C" w:rsidSect="00810A46">
      <w:headerReference w:type="default" r:id="rId11"/>
      <w:pgSz w:w="12240" w:h="15840"/>
      <w:pgMar w:top="720" w:right="720" w:bottom="720" w:left="720" w:header="720" w:footer="720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892A7" w14:textId="77777777" w:rsidR="002F6109" w:rsidRDefault="002F6109" w:rsidP="00ED001E">
      <w:pPr>
        <w:spacing w:after="0"/>
      </w:pPr>
      <w:r>
        <w:separator/>
      </w:r>
    </w:p>
  </w:endnote>
  <w:endnote w:type="continuationSeparator" w:id="0">
    <w:p w14:paraId="62B98B34" w14:textId="77777777" w:rsidR="002F6109" w:rsidRDefault="002F6109" w:rsidP="00ED00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445">
    <w:altName w:val="Times New Roman"/>
    <w:charset w:val="A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44DA2" w14:textId="77777777" w:rsidR="002F6109" w:rsidRDefault="002F6109" w:rsidP="00ED001E">
      <w:pPr>
        <w:spacing w:after="0"/>
      </w:pPr>
      <w:r>
        <w:separator/>
      </w:r>
    </w:p>
  </w:footnote>
  <w:footnote w:type="continuationSeparator" w:id="0">
    <w:p w14:paraId="055C63AA" w14:textId="77777777" w:rsidR="002F6109" w:rsidRDefault="002F6109" w:rsidP="00ED00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6C5CB" w14:textId="77777777" w:rsidR="00E72471" w:rsidRDefault="00E72471" w:rsidP="00ED001E">
    <w:pPr>
      <w:pStyle w:val="Header"/>
      <w:jc w:val="center"/>
    </w:pPr>
    <w:r>
      <w:rPr>
        <w:noProof/>
        <w:lang w:eastAsia="en-US"/>
      </w:rPr>
      <w:drawing>
        <wp:inline distT="0" distB="0" distL="0" distR="0" wp14:anchorId="020B6E37" wp14:editId="0B8FDD6B">
          <wp:extent cx="2743200" cy="405130"/>
          <wp:effectExtent l="0" t="0" r="0" b="0"/>
          <wp:docPr id="1" name="Picture 1" descr="MP_SNHU_withQuill_Horizst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_SNHU_withQuill_Horizst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23EBE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CBAAB4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7104AE"/>
    <w:multiLevelType w:val="hybridMultilevel"/>
    <w:tmpl w:val="1A325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01914"/>
    <w:multiLevelType w:val="hybridMultilevel"/>
    <w:tmpl w:val="AEBA9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96747"/>
    <w:multiLevelType w:val="hybridMultilevel"/>
    <w:tmpl w:val="FD88FD28"/>
    <w:lvl w:ilvl="0" w:tplc="AB58F19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EC190A"/>
    <w:multiLevelType w:val="hybridMultilevel"/>
    <w:tmpl w:val="DF463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0354D"/>
    <w:multiLevelType w:val="hybridMultilevel"/>
    <w:tmpl w:val="36DA93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855C9"/>
    <w:multiLevelType w:val="hybridMultilevel"/>
    <w:tmpl w:val="92007FF6"/>
    <w:lvl w:ilvl="0" w:tplc="5F56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A3138"/>
    <w:multiLevelType w:val="hybridMultilevel"/>
    <w:tmpl w:val="F788B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5411DA"/>
    <w:multiLevelType w:val="hybridMultilevel"/>
    <w:tmpl w:val="26DAD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D2703"/>
    <w:multiLevelType w:val="multilevel"/>
    <w:tmpl w:val="BE3ED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6B485B"/>
    <w:multiLevelType w:val="hybridMultilevel"/>
    <w:tmpl w:val="5F5E3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02CC7"/>
    <w:multiLevelType w:val="hybridMultilevel"/>
    <w:tmpl w:val="079657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2476755"/>
    <w:multiLevelType w:val="hybridMultilevel"/>
    <w:tmpl w:val="EFF41E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B0B390F"/>
    <w:multiLevelType w:val="hybridMultilevel"/>
    <w:tmpl w:val="7D302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4"/>
  </w:num>
  <w:num w:numId="5">
    <w:abstractNumId w:val="0"/>
  </w:num>
  <w:num w:numId="6">
    <w:abstractNumId w:val="12"/>
  </w:num>
  <w:num w:numId="7">
    <w:abstractNumId w:val="11"/>
  </w:num>
  <w:num w:numId="8">
    <w:abstractNumId w:val="8"/>
  </w:num>
  <w:num w:numId="9">
    <w:abstractNumId w:val="7"/>
  </w:num>
  <w:num w:numId="10">
    <w:abstractNumId w:val="13"/>
  </w:num>
  <w:num w:numId="11">
    <w:abstractNumId w:val="9"/>
  </w:num>
  <w:num w:numId="12">
    <w:abstractNumId w:val="10"/>
  </w:num>
  <w:num w:numId="13">
    <w:abstractNumId w:val="5"/>
  </w:num>
  <w:num w:numId="14">
    <w:abstractNumId w:val="15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F0"/>
    <w:rsid w:val="00004315"/>
    <w:rsid w:val="00022DB3"/>
    <w:rsid w:val="00024BE5"/>
    <w:rsid w:val="00027E18"/>
    <w:rsid w:val="00040A78"/>
    <w:rsid w:val="0005302B"/>
    <w:rsid w:val="00054129"/>
    <w:rsid w:val="000735E9"/>
    <w:rsid w:val="00082BC2"/>
    <w:rsid w:val="00084A49"/>
    <w:rsid w:val="00086B23"/>
    <w:rsid w:val="000A31ED"/>
    <w:rsid w:val="000C7BAB"/>
    <w:rsid w:val="000D17F3"/>
    <w:rsid w:val="000E0477"/>
    <w:rsid w:val="000E7C68"/>
    <w:rsid w:val="00102C3B"/>
    <w:rsid w:val="001267F9"/>
    <w:rsid w:val="00130B18"/>
    <w:rsid w:val="00135D7A"/>
    <w:rsid w:val="001363AF"/>
    <w:rsid w:val="001421DA"/>
    <w:rsid w:val="00143758"/>
    <w:rsid w:val="0015511A"/>
    <w:rsid w:val="00157F36"/>
    <w:rsid w:val="001645B7"/>
    <w:rsid w:val="0016538F"/>
    <w:rsid w:val="00165591"/>
    <w:rsid w:val="00175B76"/>
    <w:rsid w:val="0018416A"/>
    <w:rsid w:val="00186C42"/>
    <w:rsid w:val="001B0C09"/>
    <w:rsid w:val="001B209C"/>
    <w:rsid w:val="001B72E5"/>
    <w:rsid w:val="001C7BE0"/>
    <w:rsid w:val="001D277D"/>
    <w:rsid w:val="00205EAB"/>
    <w:rsid w:val="00211F04"/>
    <w:rsid w:val="00212640"/>
    <w:rsid w:val="002302EE"/>
    <w:rsid w:val="00241EA9"/>
    <w:rsid w:val="00241F49"/>
    <w:rsid w:val="00242089"/>
    <w:rsid w:val="002435D5"/>
    <w:rsid w:val="0025429A"/>
    <w:rsid w:val="00261FBD"/>
    <w:rsid w:val="002743CC"/>
    <w:rsid w:val="00286D25"/>
    <w:rsid w:val="00291F78"/>
    <w:rsid w:val="00294B2B"/>
    <w:rsid w:val="002B4D55"/>
    <w:rsid w:val="002C1233"/>
    <w:rsid w:val="002F5A2A"/>
    <w:rsid w:val="002F6109"/>
    <w:rsid w:val="00313BCB"/>
    <w:rsid w:val="003162A1"/>
    <w:rsid w:val="003174E0"/>
    <w:rsid w:val="00322BC7"/>
    <w:rsid w:val="003363B4"/>
    <w:rsid w:val="0034363F"/>
    <w:rsid w:val="00347140"/>
    <w:rsid w:val="00347418"/>
    <w:rsid w:val="00354F28"/>
    <w:rsid w:val="00357BCD"/>
    <w:rsid w:val="003624F1"/>
    <w:rsid w:val="003656EE"/>
    <w:rsid w:val="00370126"/>
    <w:rsid w:val="003717FC"/>
    <w:rsid w:val="003766CF"/>
    <w:rsid w:val="00387228"/>
    <w:rsid w:val="0038760B"/>
    <w:rsid w:val="003A32AD"/>
    <w:rsid w:val="003A3C99"/>
    <w:rsid w:val="003A3F35"/>
    <w:rsid w:val="003A460B"/>
    <w:rsid w:val="003A607B"/>
    <w:rsid w:val="003B33B7"/>
    <w:rsid w:val="003B419E"/>
    <w:rsid w:val="003B7DF8"/>
    <w:rsid w:val="003D0B3E"/>
    <w:rsid w:val="003D4F30"/>
    <w:rsid w:val="003E75E9"/>
    <w:rsid w:val="003F2234"/>
    <w:rsid w:val="004056DD"/>
    <w:rsid w:val="00414ACB"/>
    <w:rsid w:val="0042150E"/>
    <w:rsid w:val="00425CF0"/>
    <w:rsid w:val="00450DA8"/>
    <w:rsid w:val="00451D8B"/>
    <w:rsid w:val="00455E6A"/>
    <w:rsid w:val="00472326"/>
    <w:rsid w:val="00482FBC"/>
    <w:rsid w:val="004869E8"/>
    <w:rsid w:val="00487B9B"/>
    <w:rsid w:val="004B11BF"/>
    <w:rsid w:val="004B1A65"/>
    <w:rsid w:val="004E7606"/>
    <w:rsid w:val="004F1EDF"/>
    <w:rsid w:val="004F2E56"/>
    <w:rsid w:val="004F61E4"/>
    <w:rsid w:val="00523940"/>
    <w:rsid w:val="00526603"/>
    <w:rsid w:val="005411CF"/>
    <w:rsid w:val="00543C78"/>
    <w:rsid w:val="00546177"/>
    <w:rsid w:val="00555BA9"/>
    <w:rsid w:val="0055700B"/>
    <w:rsid w:val="005571AE"/>
    <w:rsid w:val="00572638"/>
    <w:rsid w:val="00573371"/>
    <w:rsid w:val="00577367"/>
    <w:rsid w:val="005908B0"/>
    <w:rsid w:val="00593FDD"/>
    <w:rsid w:val="005A24ED"/>
    <w:rsid w:val="005A4CF5"/>
    <w:rsid w:val="005A7AEB"/>
    <w:rsid w:val="005B09F0"/>
    <w:rsid w:val="005B6B5D"/>
    <w:rsid w:val="005B6F3D"/>
    <w:rsid w:val="005C5C32"/>
    <w:rsid w:val="005F4E48"/>
    <w:rsid w:val="00604F9D"/>
    <w:rsid w:val="00616D8D"/>
    <w:rsid w:val="006173A5"/>
    <w:rsid w:val="0062048F"/>
    <w:rsid w:val="006347C1"/>
    <w:rsid w:val="006418F8"/>
    <w:rsid w:val="00641B40"/>
    <w:rsid w:val="00644F91"/>
    <w:rsid w:val="00647869"/>
    <w:rsid w:val="006537EA"/>
    <w:rsid w:val="006551AC"/>
    <w:rsid w:val="00657409"/>
    <w:rsid w:val="00657DD0"/>
    <w:rsid w:val="00670D69"/>
    <w:rsid w:val="00682BAA"/>
    <w:rsid w:val="00692FB9"/>
    <w:rsid w:val="00695825"/>
    <w:rsid w:val="006A7375"/>
    <w:rsid w:val="006B00FE"/>
    <w:rsid w:val="006C0191"/>
    <w:rsid w:val="006D0AD2"/>
    <w:rsid w:val="006D7317"/>
    <w:rsid w:val="006E5B9E"/>
    <w:rsid w:val="006E7250"/>
    <w:rsid w:val="006F16AA"/>
    <w:rsid w:val="006F732F"/>
    <w:rsid w:val="00712545"/>
    <w:rsid w:val="00714A75"/>
    <w:rsid w:val="00716D34"/>
    <w:rsid w:val="00732CE3"/>
    <w:rsid w:val="00736D95"/>
    <w:rsid w:val="00740061"/>
    <w:rsid w:val="00740E8F"/>
    <w:rsid w:val="00752E78"/>
    <w:rsid w:val="00754013"/>
    <w:rsid w:val="0077088E"/>
    <w:rsid w:val="007A1CCA"/>
    <w:rsid w:val="007A5735"/>
    <w:rsid w:val="007B2AE5"/>
    <w:rsid w:val="007B5FC6"/>
    <w:rsid w:val="007C1658"/>
    <w:rsid w:val="007C1D91"/>
    <w:rsid w:val="007E3043"/>
    <w:rsid w:val="007F730B"/>
    <w:rsid w:val="007F748B"/>
    <w:rsid w:val="00800D6E"/>
    <w:rsid w:val="00802A64"/>
    <w:rsid w:val="00810A46"/>
    <w:rsid w:val="00810F1C"/>
    <w:rsid w:val="00835180"/>
    <w:rsid w:val="00835230"/>
    <w:rsid w:val="00835B40"/>
    <w:rsid w:val="00851654"/>
    <w:rsid w:val="00854EC8"/>
    <w:rsid w:val="008702A3"/>
    <w:rsid w:val="00870306"/>
    <w:rsid w:val="0088662A"/>
    <w:rsid w:val="00886DF4"/>
    <w:rsid w:val="008A25A4"/>
    <w:rsid w:val="008B34EB"/>
    <w:rsid w:val="008C1F61"/>
    <w:rsid w:val="008C3985"/>
    <w:rsid w:val="008C5963"/>
    <w:rsid w:val="008D34D9"/>
    <w:rsid w:val="008F4EAF"/>
    <w:rsid w:val="00902AF0"/>
    <w:rsid w:val="00911C2E"/>
    <w:rsid w:val="00921787"/>
    <w:rsid w:val="00924615"/>
    <w:rsid w:val="009252F4"/>
    <w:rsid w:val="0093518B"/>
    <w:rsid w:val="009363A6"/>
    <w:rsid w:val="00942312"/>
    <w:rsid w:val="009508F8"/>
    <w:rsid w:val="0095568C"/>
    <w:rsid w:val="0097165F"/>
    <w:rsid w:val="0097606D"/>
    <w:rsid w:val="009806F2"/>
    <w:rsid w:val="00981318"/>
    <w:rsid w:val="009850F9"/>
    <w:rsid w:val="00992B3C"/>
    <w:rsid w:val="00995412"/>
    <w:rsid w:val="009B3298"/>
    <w:rsid w:val="009B74F0"/>
    <w:rsid w:val="009C0B2C"/>
    <w:rsid w:val="009C2D68"/>
    <w:rsid w:val="009C7370"/>
    <w:rsid w:val="009D5715"/>
    <w:rsid w:val="009D5BAC"/>
    <w:rsid w:val="009D6242"/>
    <w:rsid w:val="009E507F"/>
    <w:rsid w:val="009F24E6"/>
    <w:rsid w:val="00A10204"/>
    <w:rsid w:val="00A12B73"/>
    <w:rsid w:val="00A17A8E"/>
    <w:rsid w:val="00A22FAC"/>
    <w:rsid w:val="00A42ECE"/>
    <w:rsid w:val="00A457B3"/>
    <w:rsid w:val="00A50083"/>
    <w:rsid w:val="00A655AB"/>
    <w:rsid w:val="00A66C7C"/>
    <w:rsid w:val="00A66C8E"/>
    <w:rsid w:val="00A6784C"/>
    <w:rsid w:val="00A76253"/>
    <w:rsid w:val="00A93BBF"/>
    <w:rsid w:val="00A95D0E"/>
    <w:rsid w:val="00AA3297"/>
    <w:rsid w:val="00AB4682"/>
    <w:rsid w:val="00AC1961"/>
    <w:rsid w:val="00AC4ED2"/>
    <w:rsid w:val="00AE02C6"/>
    <w:rsid w:val="00AE100D"/>
    <w:rsid w:val="00AE278B"/>
    <w:rsid w:val="00AE3BC4"/>
    <w:rsid w:val="00AF204A"/>
    <w:rsid w:val="00AF5C14"/>
    <w:rsid w:val="00B07B74"/>
    <w:rsid w:val="00B227BF"/>
    <w:rsid w:val="00B312BB"/>
    <w:rsid w:val="00B36C19"/>
    <w:rsid w:val="00B36FB3"/>
    <w:rsid w:val="00B37EC1"/>
    <w:rsid w:val="00B45B87"/>
    <w:rsid w:val="00B531E1"/>
    <w:rsid w:val="00B54DB6"/>
    <w:rsid w:val="00B62487"/>
    <w:rsid w:val="00B637C4"/>
    <w:rsid w:val="00B6491D"/>
    <w:rsid w:val="00B752B1"/>
    <w:rsid w:val="00B84691"/>
    <w:rsid w:val="00B92C37"/>
    <w:rsid w:val="00BA499D"/>
    <w:rsid w:val="00BA7CF9"/>
    <w:rsid w:val="00BB163A"/>
    <w:rsid w:val="00BC7968"/>
    <w:rsid w:val="00BD0D69"/>
    <w:rsid w:val="00BD5306"/>
    <w:rsid w:val="00BE2769"/>
    <w:rsid w:val="00BE75E7"/>
    <w:rsid w:val="00BF125C"/>
    <w:rsid w:val="00C135C7"/>
    <w:rsid w:val="00C2277F"/>
    <w:rsid w:val="00C27836"/>
    <w:rsid w:val="00C37826"/>
    <w:rsid w:val="00C42A80"/>
    <w:rsid w:val="00C47B02"/>
    <w:rsid w:val="00C62CAC"/>
    <w:rsid w:val="00C645C3"/>
    <w:rsid w:val="00C735D0"/>
    <w:rsid w:val="00C750EF"/>
    <w:rsid w:val="00C85A4C"/>
    <w:rsid w:val="00C90420"/>
    <w:rsid w:val="00C957F3"/>
    <w:rsid w:val="00CA510E"/>
    <w:rsid w:val="00CA7AEC"/>
    <w:rsid w:val="00CB1480"/>
    <w:rsid w:val="00CB7EBA"/>
    <w:rsid w:val="00CC5835"/>
    <w:rsid w:val="00CC76A3"/>
    <w:rsid w:val="00CC7A7D"/>
    <w:rsid w:val="00CD5D2D"/>
    <w:rsid w:val="00CE5F56"/>
    <w:rsid w:val="00D01118"/>
    <w:rsid w:val="00D04BF5"/>
    <w:rsid w:val="00D1240E"/>
    <w:rsid w:val="00D24A19"/>
    <w:rsid w:val="00D32FED"/>
    <w:rsid w:val="00D33B3D"/>
    <w:rsid w:val="00D342BA"/>
    <w:rsid w:val="00D44732"/>
    <w:rsid w:val="00D57709"/>
    <w:rsid w:val="00D777A6"/>
    <w:rsid w:val="00D90E0C"/>
    <w:rsid w:val="00D9468A"/>
    <w:rsid w:val="00D948A9"/>
    <w:rsid w:val="00DB3B42"/>
    <w:rsid w:val="00DB51ED"/>
    <w:rsid w:val="00DB75B0"/>
    <w:rsid w:val="00DD2C31"/>
    <w:rsid w:val="00DD4C6F"/>
    <w:rsid w:val="00DF569D"/>
    <w:rsid w:val="00E012F7"/>
    <w:rsid w:val="00E04EC2"/>
    <w:rsid w:val="00E06C07"/>
    <w:rsid w:val="00E07784"/>
    <w:rsid w:val="00E16536"/>
    <w:rsid w:val="00E178F8"/>
    <w:rsid w:val="00E27561"/>
    <w:rsid w:val="00E303AF"/>
    <w:rsid w:val="00E333A9"/>
    <w:rsid w:val="00E35783"/>
    <w:rsid w:val="00E42573"/>
    <w:rsid w:val="00E55816"/>
    <w:rsid w:val="00E57711"/>
    <w:rsid w:val="00E57B86"/>
    <w:rsid w:val="00E65ADE"/>
    <w:rsid w:val="00E72471"/>
    <w:rsid w:val="00E74BD1"/>
    <w:rsid w:val="00E75EA0"/>
    <w:rsid w:val="00E9699F"/>
    <w:rsid w:val="00E971FD"/>
    <w:rsid w:val="00EA621C"/>
    <w:rsid w:val="00EA6EC3"/>
    <w:rsid w:val="00EB599C"/>
    <w:rsid w:val="00EC2573"/>
    <w:rsid w:val="00EC271E"/>
    <w:rsid w:val="00EC2868"/>
    <w:rsid w:val="00ED001E"/>
    <w:rsid w:val="00ED0A4F"/>
    <w:rsid w:val="00ED1C56"/>
    <w:rsid w:val="00ED31D7"/>
    <w:rsid w:val="00ED7CCE"/>
    <w:rsid w:val="00EE4AD6"/>
    <w:rsid w:val="00F06D6C"/>
    <w:rsid w:val="00F07807"/>
    <w:rsid w:val="00F121F0"/>
    <w:rsid w:val="00F17DEF"/>
    <w:rsid w:val="00F3330E"/>
    <w:rsid w:val="00F33677"/>
    <w:rsid w:val="00F40180"/>
    <w:rsid w:val="00F47F11"/>
    <w:rsid w:val="00F52861"/>
    <w:rsid w:val="00F549E8"/>
    <w:rsid w:val="00F75C8D"/>
    <w:rsid w:val="00F85F90"/>
    <w:rsid w:val="00F954FD"/>
    <w:rsid w:val="00FC4D73"/>
    <w:rsid w:val="00FC7F8F"/>
    <w:rsid w:val="00FD7C26"/>
    <w:rsid w:val="00FF017A"/>
    <w:rsid w:val="00FF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2252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iPriority="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  <w:rPr>
      <w:rFonts w:ascii="Calibri" w:eastAsia="Lucida Sans Unicode" w:hAnsi="Calibri" w:cs="font445"/>
      <w:kern w:val="1"/>
      <w:sz w:val="22"/>
      <w:szCs w:val="22"/>
      <w:lang w:eastAsia="ar-SA"/>
    </w:rPr>
  </w:style>
  <w:style w:type="paragraph" w:styleId="Heading1">
    <w:name w:val="heading 1"/>
    <w:basedOn w:val="Heading2"/>
    <w:next w:val="Normal"/>
    <w:link w:val="Heading1Char"/>
    <w:qFormat/>
    <w:rsid w:val="00C85A4C"/>
    <w:pPr>
      <w:outlineLvl w:val="0"/>
    </w:pPr>
    <w:rPr>
      <w:szCs w:val="22"/>
    </w:rPr>
  </w:style>
  <w:style w:type="paragraph" w:styleId="Heading2">
    <w:name w:val="heading 2"/>
    <w:basedOn w:val="Normal"/>
    <w:next w:val="BodyText"/>
    <w:qFormat/>
    <w:rsid w:val="00BE75E7"/>
    <w:pPr>
      <w:numPr>
        <w:ilvl w:val="1"/>
        <w:numId w:val="1"/>
      </w:numPr>
      <w:spacing w:after="0"/>
      <w:contextualSpacing/>
      <w:jc w:val="center"/>
      <w:outlineLvl w:val="1"/>
    </w:pPr>
    <w:rPr>
      <w:rFonts w:cs="Calibri"/>
      <w:b/>
      <w:bCs/>
      <w:color w:val="00000A"/>
      <w:sz w:val="24"/>
      <w:szCs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732CE3"/>
    <w:pPr>
      <w:keepNext/>
      <w:keepLines/>
      <w:suppressAutoHyphens w:val="0"/>
      <w:spacing w:before="200" w:after="0" w:line="276" w:lineRule="auto"/>
      <w:outlineLvl w:val="4"/>
    </w:pPr>
    <w:rPr>
      <w:rFonts w:ascii="Cambria" w:eastAsia="MS Gothic" w:hAnsi="Cambria" w:cs="Times New Roman"/>
      <w:color w:val="243F60"/>
      <w:kern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7z0">
    <w:name w:val="WW8Num7z0"/>
    <w:rPr>
      <w:sz w:val="20"/>
    </w:rPr>
  </w:style>
  <w:style w:type="character" w:customStyle="1" w:styleId="WW8Num7z1">
    <w:name w:val="WW8Num7z1"/>
    <w:rPr>
      <w:rFonts w:ascii="Courier New" w:hAnsi="Courier New"/>
      <w:sz w:val="20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Wingdings" w:hAnsi="Wingdings"/>
      <w:sz w:val="2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Calibri" w:eastAsia="Times New Roman" w:hAnsi="Calibri" w:cs="Arial"/>
    </w:rPr>
  </w:style>
  <w:style w:type="character" w:customStyle="1" w:styleId="WW8Num19z0">
    <w:name w:val="WW8Num19z0"/>
    <w:rPr>
      <w:rFonts w:ascii="Symbol" w:hAnsi="Symbol"/>
      <w:sz w:val="20"/>
    </w:rPr>
  </w:style>
  <w:style w:type="character" w:customStyle="1" w:styleId="WW8Num19z1">
    <w:name w:val="WW8Num19z1"/>
    <w:rPr>
      <w:rFonts w:ascii="Courier New" w:hAnsi="Courier New"/>
      <w:sz w:val="20"/>
    </w:rPr>
  </w:style>
  <w:style w:type="character" w:customStyle="1" w:styleId="WW8Num19z2">
    <w:name w:val="WW8Num19z2"/>
    <w:rPr>
      <w:rFonts w:ascii="Wingdings" w:hAnsi="Wingdings"/>
      <w:sz w:val="2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customStyle="1" w:styleId="WW-DefaultParagraphFont">
    <w:name w:val="WW-Default Paragraph Font"/>
  </w:style>
  <w:style w:type="character" w:customStyle="1" w:styleId="Heading2Char">
    <w:name w:val="Heading 2 Char"/>
    <w:basedOn w:val="WW-DefaultParagraphFont"/>
  </w:style>
  <w:style w:type="character" w:customStyle="1" w:styleId="CommentReference1">
    <w:name w:val="Comment Reference1"/>
    <w:basedOn w:val="WW-DefaultParagraphFont"/>
  </w:style>
  <w:style w:type="character" w:customStyle="1" w:styleId="CommentTextChar">
    <w:name w:val="Comment Text Char"/>
    <w:basedOn w:val="WW-DefaultParagraphFont"/>
    <w:uiPriority w:val="99"/>
  </w:style>
  <w:style w:type="character" w:customStyle="1" w:styleId="BalloonTextChar">
    <w:name w:val="Balloon Text Char"/>
    <w:basedOn w:val="WW-DefaultParagraphFont"/>
  </w:style>
  <w:style w:type="character" w:styleId="CommentReference">
    <w:name w:val="annotation reference"/>
    <w:uiPriority w:val="99"/>
    <w:rPr>
      <w:sz w:val="16"/>
      <w:szCs w:val="16"/>
    </w:rPr>
  </w:style>
  <w:style w:type="character" w:customStyle="1" w:styleId="CommentTextChar1">
    <w:name w:val="Comment Text Char1"/>
    <w:rPr>
      <w:rFonts w:ascii="Calibri" w:eastAsia="Lucida Sans Unicode" w:hAnsi="Calibri" w:cs="font445"/>
      <w:kern w:val="1"/>
    </w:rPr>
  </w:style>
  <w:style w:type="character" w:customStyle="1" w:styleId="CommentSubjectChar">
    <w:name w:val="Comment Subject Char"/>
    <w:rPr>
      <w:rFonts w:ascii="Calibri" w:eastAsia="Lucida Sans Unicode" w:hAnsi="Calibri" w:cs="font445"/>
      <w:b/>
      <w:bCs/>
      <w:kern w:val="1"/>
    </w:rPr>
  </w:style>
  <w:style w:type="paragraph" w:customStyle="1" w:styleId="a">
    <w:name w:val="Επικεφαλίδα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a0">
    <w:name w:val="Λεζάντα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1">
    <w:name w:val="Ευρετήριο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</w:style>
  <w:style w:type="paragraph" w:customStyle="1" w:styleId="CommentText1">
    <w:name w:val="Comment Text1"/>
    <w:basedOn w:val="Normal"/>
  </w:style>
  <w:style w:type="paragraph" w:styleId="BalloonText">
    <w:name w:val="Balloon Text"/>
    <w:basedOn w:val="Normal"/>
  </w:style>
  <w:style w:type="paragraph" w:customStyle="1" w:styleId="ColorfulList-Accent11">
    <w:name w:val="Colorful List - Accent 11"/>
    <w:basedOn w:val="Normal"/>
    <w:qFormat/>
  </w:style>
  <w:style w:type="paragraph" w:styleId="CommentText">
    <w:name w:val="annotation text"/>
    <w:basedOn w:val="Normal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a2">
    <w:name w:val="Περιεχόμενα πίνακα"/>
    <w:basedOn w:val="Normal"/>
    <w:pPr>
      <w:suppressLineNumbers/>
    </w:pPr>
  </w:style>
  <w:style w:type="paragraph" w:customStyle="1" w:styleId="a3">
    <w:name w:val="Επικεφαλίδα πίνακα"/>
    <w:basedOn w:val="a2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ED00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001E"/>
    <w:rPr>
      <w:rFonts w:ascii="Calibri" w:eastAsia="Lucida Sans Unicode" w:hAnsi="Calibri" w:cs="font445"/>
      <w:kern w:val="1"/>
      <w:sz w:val="22"/>
      <w:szCs w:val="22"/>
      <w:lang w:eastAsia="ar-SA"/>
    </w:rPr>
  </w:style>
  <w:style w:type="paragraph" w:styleId="Footer">
    <w:name w:val="footer"/>
    <w:basedOn w:val="Normal"/>
    <w:link w:val="FooterChar"/>
    <w:rsid w:val="00ED00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D001E"/>
    <w:rPr>
      <w:rFonts w:ascii="Calibri" w:eastAsia="Lucida Sans Unicode" w:hAnsi="Calibri" w:cs="font445"/>
      <w:kern w:val="1"/>
      <w:sz w:val="22"/>
      <w:szCs w:val="22"/>
      <w:lang w:eastAsia="ar-SA"/>
    </w:rPr>
  </w:style>
  <w:style w:type="table" w:styleId="TableGrid">
    <w:name w:val="Table Grid"/>
    <w:basedOn w:val="TableNormal"/>
    <w:uiPriority w:val="59"/>
    <w:rsid w:val="003A6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3A3F35"/>
    <w:rPr>
      <w:rFonts w:ascii="Calibri" w:eastAsia="Lucida Sans Unicode" w:hAnsi="Calibri" w:cs="font445"/>
      <w:kern w:val="1"/>
      <w:sz w:val="22"/>
      <w:szCs w:val="22"/>
      <w:lang w:eastAsia="ar-SA"/>
    </w:rPr>
  </w:style>
  <w:style w:type="character" w:customStyle="1" w:styleId="Heading5Char">
    <w:name w:val="Heading 5 Char"/>
    <w:link w:val="Heading5"/>
    <w:uiPriority w:val="9"/>
    <w:semiHidden/>
    <w:rsid w:val="00732CE3"/>
    <w:rPr>
      <w:rFonts w:ascii="Cambria" w:eastAsia="MS Gothic" w:hAnsi="Cambria"/>
      <w:color w:val="243F60"/>
      <w:sz w:val="22"/>
      <w:szCs w:val="22"/>
    </w:rPr>
  </w:style>
  <w:style w:type="character" w:styleId="Hyperlink">
    <w:name w:val="Hyperlink"/>
    <w:uiPriority w:val="99"/>
    <w:unhideWhenUsed/>
    <w:rsid w:val="00E04EC2"/>
    <w:rPr>
      <w:color w:val="0000FF"/>
      <w:u w:val="single"/>
    </w:rPr>
  </w:style>
  <w:style w:type="character" w:styleId="FollowedHyperlink">
    <w:name w:val="FollowedHyperlink"/>
    <w:rsid w:val="00E04EC2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C85A4C"/>
    <w:rPr>
      <w:rFonts w:ascii="Calibri" w:eastAsia="Lucida Sans Unicode" w:hAnsi="Calibri" w:cs="Calibri"/>
      <w:b/>
      <w:bCs/>
      <w:color w:val="00000A"/>
      <w:kern w:val="1"/>
      <w:sz w:val="24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647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iPriority="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  <w:rPr>
      <w:rFonts w:ascii="Calibri" w:eastAsia="Lucida Sans Unicode" w:hAnsi="Calibri" w:cs="font445"/>
      <w:kern w:val="1"/>
      <w:sz w:val="22"/>
      <w:szCs w:val="22"/>
      <w:lang w:eastAsia="ar-SA"/>
    </w:rPr>
  </w:style>
  <w:style w:type="paragraph" w:styleId="Heading1">
    <w:name w:val="heading 1"/>
    <w:basedOn w:val="Heading2"/>
    <w:next w:val="Normal"/>
    <w:link w:val="Heading1Char"/>
    <w:qFormat/>
    <w:rsid w:val="00C85A4C"/>
    <w:pPr>
      <w:outlineLvl w:val="0"/>
    </w:pPr>
    <w:rPr>
      <w:szCs w:val="22"/>
    </w:rPr>
  </w:style>
  <w:style w:type="paragraph" w:styleId="Heading2">
    <w:name w:val="heading 2"/>
    <w:basedOn w:val="Normal"/>
    <w:next w:val="BodyText"/>
    <w:qFormat/>
    <w:rsid w:val="00BE75E7"/>
    <w:pPr>
      <w:numPr>
        <w:ilvl w:val="1"/>
        <w:numId w:val="1"/>
      </w:numPr>
      <w:spacing w:after="0"/>
      <w:contextualSpacing/>
      <w:jc w:val="center"/>
      <w:outlineLvl w:val="1"/>
    </w:pPr>
    <w:rPr>
      <w:rFonts w:cs="Calibri"/>
      <w:b/>
      <w:bCs/>
      <w:color w:val="00000A"/>
      <w:sz w:val="24"/>
      <w:szCs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732CE3"/>
    <w:pPr>
      <w:keepNext/>
      <w:keepLines/>
      <w:suppressAutoHyphens w:val="0"/>
      <w:spacing w:before="200" w:after="0" w:line="276" w:lineRule="auto"/>
      <w:outlineLvl w:val="4"/>
    </w:pPr>
    <w:rPr>
      <w:rFonts w:ascii="Cambria" w:eastAsia="MS Gothic" w:hAnsi="Cambria" w:cs="Times New Roman"/>
      <w:color w:val="243F60"/>
      <w:kern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7z0">
    <w:name w:val="WW8Num7z0"/>
    <w:rPr>
      <w:sz w:val="20"/>
    </w:rPr>
  </w:style>
  <w:style w:type="character" w:customStyle="1" w:styleId="WW8Num7z1">
    <w:name w:val="WW8Num7z1"/>
    <w:rPr>
      <w:rFonts w:ascii="Courier New" w:hAnsi="Courier New"/>
      <w:sz w:val="20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Wingdings" w:hAnsi="Wingdings"/>
      <w:sz w:val="2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Calibri" w:eastAsia="Times New Roman" w:hAnsi="Calibri" w:cs="Arial"/>
    </w:rPr>
  </w:style>
  <w:style w:type="character" w:customStyle="1" w:styleId="WW8Num19z0">
    <w:name w:val="WW8Num19z0"/>
    <w:rPr>
      <w:rFonts w:ascii="Symbol" w:hAnsi="Symbol"/>
      <w:sz w:val="20"/>
    </w:rPr>
  </w:style>
  <w:style w:type="character" w:customStyle="1" w:styleId="WW8Num19z1">
    <w:name w:val="WW8Num19z1"/>
    <w:rPr>
      <w:rFonts w:ascii="Courier New" w:hAnsi="Courier New"/>
      <w:sz w:val="20"/>
    </w:rPr>
  </w:style>
  <w:style w:type="character" w:customStyle="1" w:styleId="WW8Num19z2">
    <w:name w:val="WW8Num19z2"/>
    <w:rPr>
      <w:rFonts w:ascii="Wingdings" w:hAnsi="Wingdings"/>
      <w:sz w:val="2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customStyle="1" w:styleId="WW-DefaultParagraphFont">
    <w:name w:val="WW-Default Paragraph Font"/>
  </w:style>
  <w:style w:type="character" w:customStyle="1" w:styleId="Heading2Char">
    <w:name w:val="Heading 2 Char"/>
    <w:basedOn w:val="WW-DefaultParagraphFont"/>
  </w:style>
  <w:style w:type="character" w:customStyle="1" w:styleId="CommentReference1">
    <w:name w:val="Comment Reference1"/>
    <w:basedOn w:val="WW-DefaultParagraphFont"/>
  </w:style>
  <w:style w:type="character" w:customStyle="1" w:styleId="CommentTextChar">
    <w:name w:val="Comment Text Char"/>
    <w:basedOn w:val="WW-DefaultParagraphFont"/>
    <w:uiPriority w:val="99"/>
  </w:style>
  <w:style w:type="character" w:customStyle="1" w:styleId="BalloonTextChar">
    <w:name w:val="Balloon Text Char"/>
    <w:basedOn w:val="WW-DefaultParagraphFont"/>
  </w:style>
  <w:style w:type="character" w:styleId="CommentReference">
    <w:name w:val="annotation reference"/>
    <w:uiPriority w:val="99"/>
    <w:rPr>
      <w:sz w:val="16"/>
      <w:szCs w:val="16"/>
    </w:rPr>
  </w:style>
  <w:style w:type="character" w:customStyle="1" w:styleId="CommentTextChar1">
    <w:name w:val="Comment Text Char1"/>
    <w:rPr>
      <w:rFonts w:ascii="Calibri" w:eastAsia="Lucida Sans Unicode" w:hAnsi="Calibri" w:cs="font445"/>
      <w:kern w:val="1"/>
    </w:rPr>
  </w:style>
  <w:style w:type="character" w:customStyle="1" w:styleId="CommentSubjectChar">
    <w:name w:val="Comment Subject Char"/>
    <w:rPr>
      <w:rFonts w:ascii="Calibri" w:eastAsia="Lucida Sans Unicode" w:hAnsi="Calibri" w:cs="font445"/>
      <w:b/>
      <w:bCs/>
      <w:kern w:val="1"/>
    </w:rPr>
  </w:style>
  <w:style w:type="paragraph" w:customStyle="1" w:styleId="a">
    <w:name w:val="Επικεφαλίδα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a0">
    <w:name w:val="Λεζάντα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1">
    <w:name w:val="Ευρετήριο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</w:style>
  <w:style w:type="paragraph" w:customStyle="1" w:styleId="CommentText1">
    <w:name w:val="Comment Text1"/>
    <w:basedOn w:val="Normal"/>
  </w:style>
  <w:style w:type="paragraph" w:styleId="BalloonText">
    <w:name w:val="Balloon Text"/>
    <w:basedOn w:val="Normal"/>
  </w:style>
  <w:style w:type="paragraph" w:customStyle="1" w:styleId="ColorfulList-Accent11">
    <w:name w:val="Colorful List - Accent 11"/>
    <w:basedOn w:val="Normal"/>
    <w:qFormat/>
  </w:style>
  <w:style w:type="paragraph" w:styleId="CommentText">
    <w:name w:val="annotation text"/>
    <w:basedOn w:val="Normal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a2">
    <w:name w:val="Περιεχόμενα πίνακα"/>
    <w:basedOn w:val="Normal"/>
    <w:pPr>
      <w:suppressLineNumbers/>
    </w:pPr>
  </w:style>
  <w:style w:type="paragraph" w:customStyle="1" w:styleId="a3">
    <w:name w:val="Επικεφαλίδα πίνακα"/>
    <w:basedOn w:val="a2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ED00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001E"/>
    <w:rPr>
      <w:rFonts w:ascii="Calibri" w:eastAsia="Lucida Sans Unicode" w:hAnsi="Calibri" w:cs="font445"/>
      <w:kern w:val="1"/>
      <w:sz w:val="22"/>
      <w:szCs w:val="22"/>
      <w:lang w:eastAsia="ar-SA"/>
    </w:rPr>
  </w:style>
  <w:style w:type="paragraph" w:styleId="Footer">
    <w:name w:val="footer"/>
    <w:basedOn w:val="Normal"/>
    <w:link w:val="FooterChar"/>
    <w:rsid w:val="00ED00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D001E"/>
    <w:rPr>
      <w:rFonts w:ascii="Calibri" w:eastAsia="Lucida Sans Unicode" w:hAnsi="Calibri" w:cs="font445"/>
      <w:kern w:val="1"/>
      <w:sz w:val="22"/>
      <w:szCs w:val="22"/>
      <w:lang w:eastAsia="ar-SA"/>
    </w:rPr>
  </w:style>
  <w:style w:type="table" w:styleId="TableGrid">
    <w:name w:val="Table Grid"/>
    <w:basedOn w:val="TableNormal"/>
    <w:uiPriority w:val="59"/>
    <w:rsid w:val="003A6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3A3F35"/>
    <w:rPr>
      <w:rFonts w:ascii="Calibri" w:eastAsia="Lucida Sans Unicode" w:hAnsi="Calibri" w:cs="font445"/>
      <w:kern w:val="1"/>
      <w:sz w:val="22"/>
      <w:szCs w:val="22"/>
      <w:lang w:eastAsia="ar-SA"/>
    </w:rPr>
  </w:style>
  <w:style w:type="character" w:customStyle="1" w:styleId="Heading5Char">
    <w:name w:val="Heading 5 Char"/>
    <w:link w:val="Heading5"/>
    <w:uiPriority w:val="9"/>
    <w:semiHidden/>
    <w:rsid w:val="00732CE3"/>
    <w:rPr>
      <w:rFonts w:ascii="Cambria" w:eastAsia="MS Gothic" w:hAnsi="Cambria"/>
      <w:color w:val="243F60"/>
      <w:sz w:val="22"/>
      <w:szCs w:val="22"/>
    </w:rPr>
  </w:style>
  <w:style w:type="character" w:styleId="Hyperlink">
    <w:name w:val="Hyperlink"/>
    <w:uiPriority w:val="99"/>
    <w:unhideWhenUsed/>
    <w:rsid w:val="00E04EC2"/>
    <w:rPr>
      <w:color w:val="0000FF"/>
      <w:u w:val="single"/>
    </w:rPr>
  </w:style>
  <w:style w:type="character" w:styleId="FollowedHyperlink">
    <w:name w:val="FollowedHyperlink"/>
    <w:rsid w:val="00E04EC2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C85A4C"/>
    <w:rPr>
      <w:rFonts w:ascii="Calibri" w:eastAsia="Lucida Sans Unicode" w:hAnsi="Calibri" w:cs="Calibri"/>
      <w:b/>
      <w:bCs/>
      <w:color w:val="00000A"/>
      <w:kern w:val="1"/>
      <w:sz w:val="24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647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67F6D1A260A4394C18F5AF72445EA" ma:contentTypeVersion="3" ma:contentTypeDescription="Create a new document." ma:contentTypeScope="" ma:versionID="d6a723735a0ade9a92961b83aee31d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45bd7673956a623930e5662e321f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6D6B92-C0AC-42F8-B09C-94BEF2B9D1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DDA680-1AEB-4334-96D8-9C1C5EE9E5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568888-0949-4BC7-85A4-681743100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Organizational Analysis &amp; Design Plan: Project Description and Scoring Guide</vt:lpstr>
    </vt:vector>
  </TitlesOfParts>
  <Company>TOSHIBA</Company>
  <LinksUpToDate>false</LinksUpToDate>
  <CharactersWithSpaces>1189</CharactersWithSpaces>
  <SharedDoc>false</SharedDoc>
  <HLinks>
    <vt:vector size="6" baseType="variant">
      <vt:variant>
        <vt:i4>7209006</vt:i4>
      </vt:variant>
      <vt:variant>
        <vt:i4>0</vt:i4>
      </vt:variant>
      <vt:variant>
        <vt:i4>0</vt:i4>
      </vt:variant>
      <vt:variant>
        <vt:i4>5</vt:i4>
      </vt:variant>
      <vt:variant>
        <vt:lpwstr>http://snhu-media.snhu.edu/files/production_documentation/formatting/rubric_feedback_instructions_student.pdf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m.saxena</dc:creator>
  <cp:lastModifiedBy>Wahlstrom, Helena</cp:lastModifiedBy>
  <cp:revision>2</cp:revision>
  <cp:lastPrinted>2014-10-29T17:38:00Z</cp:lastPrinted>
  <dcterms:created xsi:type="dcterms:W3CDTF">2015-03-09T19:32:00Z</dcterms:created>
  <dcterms:modified xsi:type="dcterms:W3CDTF">2015-03-09T19:32:00Z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0x01010019267F6D1A260A4394C18F5AF72445EA</vt:lpwstr>
  </property>
</Properties>
</file>